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" w:name="_GoBack"/>
      <w:bookmarkStart w:id="0" w:name="_Toc82000574"/>
      <w:r>
        <w:rPr>
          <w:rFonts w:hint="eastAsia" w:asciiTheme="minorHAnsi" w:hAnsiTheme="minorHAnsi" w:cstheme="minorHAnsi"/>
          <w:b w:val="0"/>
          <w:sz w:val="30"/>
        </w:rPr>
        <w:t>DZB-718L</w:t>
      </w:r>
      <w:bookmarkEnd w:id="1"/>
      <w:r>
        <w:rPr>
          <w:rFonts w:hint="eastAsia" w:asciiTheme="minorHAnsi" w:hAnsiTheme="minorHAnsi" w:cstheme="minorHAnsi"/>
          <w:b w:val="0"/>
          <w:sz w:val="30"/>
        </w:rPr>
        <w:t>型便携式多参数分析仪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DZB-718L</w:t>
            </w:r>
            <w:r>
              <w:rPr>
                <w:rFonts w:hint="eastAsia" w:hAnsi="宋体"/>
                <w:sz w:val="24"/>
                <w:szCs w:val="24"/>
              </w:rPr>
              <w:t>型便携式多参数分析仪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 w:hAnsi="宋体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2021-09-30T04:48:44Z</dcterms:created>
  <dc:creator>Lenovo</dc:creator>
  <cp:lastModifiedBy>Lenovo</cp:lastModifiedBy>
  <dcterms:modified xsi:type="dcterms:W3CDTF">2021-09-30T04:48:52Z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